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9" w:rsidRPr="00487682" w:rsidRDefault="00076819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</w:p>
    <w:p w:rsidR="00076819" w:rsidRPr="00487682" w:rsidRDefault="00076819">
      <w:pPr>
        <w:ind w:right="-57"/>
      </w:pPr>
    </w:p>
    <w:p w:rsidR="00046BB0" w:rsidRDefault="00046BB0" w:rsidP="00046BB0">
      <w:pPr>
        <w:ind w:right="-57"/>
        <w:rPr>
          <w:color w:val="FF000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46BB0" w:rsidTr="00491373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8820" w:type="dxa"/>
            <w:shd w:val="clear" w:color="auto" w:fill="FFCC99"/>
            <w:vAlign w:val="center"/>
          </w:tcPr>
          <w:p w:rsidR="00046BB0" w:rsidRDefault="00046BB0" w:rsidP="00491373">
            <w:pPr>
              <w:ind w:left="110" w:hanging="110"/>
              <w:jc w:val="center"/>
              <w:rPr>
                <w:rFonts w:ascii="Arial" w:hAnsi="Arial" w:cs="Arial"/>
                <w:b/>
                <w:caps/>
                <w:sz w:val="6"/>
                <w:szCs w:val="28"/>
              </w:rPr>
            </w:pPr>
          </w:p>
          <w:p w:rsidR="00046BB0" w:rsidRDefault="00046BB0" w:rsidP="00491373">
            <w:pPr>
              <w:shd w:val="clear" w:color="auto" w:fill="FFCC99"/>
              <w:ind w:left="110" w:hanging="110"/>
              <w:jc w:val="center"/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56"/>
                <w:szCs w:val="56"/>
              </w:rPr>
              <w:t>USNESENÍ</w:t>
            </w:r>
          </w:p>
          <w:p w:rsidR="00046BB0" w:rsidRDefault="00046BB0" w:rsidP="00491373">
            <w:pPr>
              <w:shd w:val="clear" w:color="auto" w:fill="FFCC99"/>
              <w:ind w:left="110" w:hanging="11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 členské schůze BD 265, konané dne 1</w:t>
            </w: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03</w:t>
            </w:r>
            <w:r>
              <w:rPr>
                <w:b/>
                <w:sz w:val="32"/>
                <w:szCs w:val="32"/>
              </w:rPr>
              <w:t>. 201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v Mostě</w:t>
            </w:r>
          </w:p>
          <w:p w:rsidR="00046BB0" w:rsidRDefault="00046BB0" w:rsidP="00491373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</w:tbl>
    <w:p w:rsidR="00046BB0" w:rsidRDefault="00046BB0" w:rsidP="00046BB0">
      <w:pPr>
        <w:spacing w:line="0" w:lineRule="atLeast"/>
        <w:rPr>
          <w:rFonts w:ascii="Arial" w:hAnsi="Arial" w:cs="Arial"/>
          <w:b/>
          <w:iCs/>
        </w:rPr>
      </w:pPr>
    </w:p>
    <w:p w:rsidR="00076819" w:rsidRDefault="00076819">
      <w:pPr>
        <w:spacing w:line="0" w:lineRule="atLeast"/>
        <w:rPr>
          <w:rFonts w:ascii="Arial" w:hAnsi="Arial" w:cs="Arial"/>
          <w:b/>
          <w:iCs/>
        </w:rPr>
      </w:pPr>
    </w:p>
    <w:p w:rsidR="00076819" w:rsidRDefault="00076819" w:rsidP="00B8117C">
      <w:pPr>
        <w:spacing w:before="120"/>
        <w:ind w:firstLine="708"/>
        <w:rPr>
          <w:b/>
          <w:szCs w:val="26"/>
        </w:rPr>
      </w:pPr>
      <w:r>
        <w:rPr>
          <w:b/>
          <w:szCs w:val="26"/>
        </w:rPr>
        <w:t>Členská schůze bere na vědomí:</w:t>
      </w:r>
    </w:p>
    <w:p w:rsidR="00076819" w:rsidRDefault="00076819" w:rsidP="0048666E">
      <w:pPr>
        <w:spacing w:before="120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předsedy </w:t>
      </w:r>
      <w:r w:rsidR="00D745E8" w:rsidRPr="00371297">
        <w:t>Bytového družstva</w:t>
      </w:r>
      <w:r>
        <w:rPr>
          <w:szCs w:val="26"/>
        </w:rPr>
        <w:t xml:space="preserve"> 265 o činnosti v BD 265 od poslední členské schůze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ekonomky </w:t>
      </w:r>
      <w:r w:rsidR="00D745E8" w:rsidRPr="00371297">
        <w:t>Bytového družstva</w:t>
      </w:r>
      <w:r>
        <w:rPr>
          <w:szCs w:val="26"/>
        </w:rPr>
        <w:t xml:space="preserve"> 265 o finanční situaci, hospodaření </w:t>
      </w:r>
      <w:r w:rsidR="00D745E8">
        <w:rPr>
          <w:szCs w:val="26"/>
        </w:rPr>
        <w:t>družstva,</w:t>
      </w:r>
      <w:r>
        <w:rPr>
          <w:szCs w:val="26"/>
        </w:rPr>
        <w:t xml:space="preserve"> </w:t>
      </w:r>
      <w:r w:rsidR="00D26291">
        <w:rPr>
          <w:szCs w:val="26"/>
        </w:rPr>
        <w:tab/>
      </w:r>
      <w:r>
        <w:rPr>
          <w:szCs w:val="26"/>
        </w:rPr>
        <w:t>neplatičích nájemného a o změnách v členské základně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>právu předsedy o opravách a údržbě domu</w:t>
      </w:r>
    </w:p>
    <w:p w:rsidR="00076819" w:rsidRDefault="00076819" w:rsidP="0048666E">
      <w:pPr>
        <w:spacing w:before="120"/>
        <w:ind w:left="705" w:hanging="705"/>
        <w:jc w:val="both"/>
        <w:rPr>
          <w:color w:val="FF0000"/>
          <w:szCs w:val="26"/>
        </w:rPr>
      </w:pPr>
    </w:p>
    <w:p w:rsidR="00076819" w:rsidRDefault="00076819" w:rsidP="0048666E">
      <w:pPr>
        <w:spacing w:before="120"/>
        <w:ind w:left="705"/>
        <w:jc w:val="both"/>
        <w:rPr>
          <w:b/>
          <w:szCs w:val="26"/>
        </w:rPr>
      </w:pPr>
      <w:r>
        <w:rPr>
          <w:b/>
          <w:szCs w:val="26"/>
        </w:rPr>
        <w:t>Členská schůze schvaluje:</w:t>
      </w:r>
    </w:p>
    <w:p w:rsidR="00076819" w:rsidRPr="00EF43D1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předsedy Kontrolní a revizní komise p. Jiřího Průši o provedené kontrole hospodaření </w:t>
      </w:r>
      <w:r w:rsidR="00D745E8" w:rsidRPr="00EF43D1">
        <w:t>Bytového družstva</w:t>
      </w:r>
      <w:r w:rsidRPr="00EF43D1">
        <w:rPr>
          <w:szCs w:val="26"/>
        </w:rPr>
        <w:t xml:space="preserve"> </w:t>
      </w:r>
      <w:r w:rsidR="0048666E" w:rsidRPr="00EF43D1">
        <w:rPr>
          <w:szCs w:val="26"/>
        </w:rPr>
        <w:t xml:space="preserve">265 </w:t>
      </w:r>
      <w:r w:rsidRPr="00EF43D1">
        <w:rPr>
          <w:szCs w:val="26"/>
        </w:rPr>
        <w:t>za rok 20</w:t>
      </w:r>
      <w:r w:rsidR="00E33D88" w:rsidRPr="00EF43D1">
        <w:rPr>
          <w:szCs w:val="26"/>
        </w:rPr>
        <w:t>1</w:t>
      </w:r>
      <w:r w:rsidR="00BF33BD" w:rsidRPr="00EF43D1">
        <w:rPr>
          <w:szCs w:val="26"/>
        </w:rPr>
        <w:t>6</w:t>
      </w:r>
      <w:r w:rsidR="00E33D88" w:rsidRPr="00EF43D1">
        <w:rPr>
          <w:szCs w:val="26"/>
        </w:rPr>
        <w:t>,</w:t>
      </w:r>
    </w:p>
    <w:p w:rsidR="002C3C6A" w:rsidRPr="00EF43D1" w:rsidRDefault="00076819" w:rsidP="0048666E">
      <w:pPr>
        <w:spacing w:before="120"/>
        <w:ind w:left="705" w:hanging="705"/>
        <w:jc w:val="both"/>
        <w:rPr>
          <w:szCs w:val="26"/>
        </w:rPr>
      </w:pPr>
      <w:r w:rsidRPr="00EF43D1">
        <w:rPr>
          <w:szCs w:val="26"/>
        </w:rPr>
        <w:t>5.</w:t>
      </w:r>
      <w:r w:rsidRPr="00EF43D1">
        <w:rPr>
          <w:szCs w:val="26"/>
        </w:rPr>
        <w:tab/>
      </w:r>
      <w:r w:rsidR="00E33D88" w:rsidRPr="00EF43D1">
        <w:rPr>
          <w:szCs w:val="26"/>
        </w:rPr>
        <w:t>ř</w:t>
      </w:r>
      <w:r w:rsidRPr="00EF43D1">
        <w:rPr>
          <w:szCs w:val="26"/>
        </w:rPr>
        <w:t xml:space="preserve">ádnou účetní uzávěrku tak, jak byla předložena </w:t>
      </w:r>
      <w:r w:rsidR="00E33D88" w:rsidRPr="00EF43D1">
        <w:rPr>
          <w:szCs w:val="26"/>
        </w:rPr>
        <w:t xml:space="preserve">ekonomkou </w:t>
      </w:r>
      <w:r w:rsidR="00D745E8" w:rsidRPr="00EF43D1">
        <w:t>Bytového družstva</w:t>
      </w:r>
      <w:r w:rsidR="00E33D88" w:rsidRPr="00EF43D1">
        <w:rPr>
          <w:szCs w:val="26"/>
        </w:rPr>
        <w:t xml:space="preserve"> 265,</w:t>
      </w:r>
    </w:p>
    <w:p w:rsidR="00076819" w:rsidRPr="00EF43D1" w:rsidRDefault="00076819" w:rsidP="0048666E">
      <w:pPr>
        <w:spacing w:before="120"/>
        <w:ind w:left="705" w:hanging="705"/>
        <w:jc w:val="both"/>
        <w:rPr>
          <w:szCs w:val="26"/>
        </w:rPr>
      </w:pPr>
      <w:r w:rsidRPr="00EF43D1">
        <w:rPr>
          <w:szCs w:val="26"/>
        </w:rPr>
        <w:t>6.</w:t>
      </w:r>
      <w:r w:rsidRPr="00EF43D1">
        <w:rPr>
          <w:szCs w:val="26"/>
        </w:rPr>
        <w:tab/>
      </w:r>
      <w:r w:rsidR="00E33D88" w:rsidRPr="00EF43D1">
        <w:rPr>
          <w:szCs w:val="26"/>
        </w:rPr>
        <w:t>v</w:t>
      </w:r>
      <w:r w:rsidRPr="00EF43D1">
        <w:rPr>
          <w:szCs w:val="26"/>
        </w:rPr>
        <w:t xml:space="preserve">ýsledek hospodaření </w:t>
      </w:r>
      <w:r w:rsidR="0048666E" w:rsidRPr="00EF43D1">
        <w:t>Bytového družstva</w:t>
      </w:r>
      <w:r w:rsidR="0048666E" w:rsidRPr="00EF43D1">
        <w:rPr>
          <w:szCs w:val="26"/>
        </w:rPr>
        <w:t xml:space="preserve"> 265 </w:t>
      </w:r>
      <w:r w:rsidRPr="00EF43D1">
        <w:rPr>
          <w:szCs w:val="26"/>
        </w:rPr>
        <w:t>za rok 20</w:t>
      </w:r>
      <w:r w:rsidR="00E33D88" w:rsidRPr="00EF43D1">
        <w:rPr>
          <w:szCs w:val="26"/>
        </w:rPr>
        <w:t>1</w:t>
      </w:r>
      <w:r w:rsidR="00BF33BD" w:rsidRPr="00EF43D1">
        <w:rPr>
          <w:szCs w:val="26"/>
        </w:rPr>
        <w:t>6</w:t>
      </w:r>
      <w:r w:rsidRPr="00EF43D1">
        <w:rPr>
          <w:szCs w:val="26"/>
        </w:rPr>
        <w:t xml:space="preserve"> – zisk ve výši </w:t>
      </w:r>
      <w:r w:rsidR="00BF33BD" w:rsidRPr="00EF43D1">
        <w:rPr>
          <w:szCs w:val="26"/>
        </w:rPr>
        <w:t>78</w:t>
      </w:r>
      <w:r w:rsidR="00EB0711" w:rsidRPr="00EF43D1">
        <w:rPr>
          <w:szCs w:val="26"/>
        </w:rPr>
        <w:t>6</w:t>
      </w:r>
      <w:r w:rsidR="000A7FC2" w:rsidRPr="00EF43D1">
        <w:t>.</w:t>
      </w:r>
      <w:r w:rsidR="00EB0711" w:rsidRPr="00EF43D1">
        <w:t>6</w:t>
      </w:r>
      <w:r w:rsidR="00BF33BD" w:rsidRPr="00EF43D1">
        <w:t>79</w:t>
      </w:r>
      <w:r w:rsidR="00EB0711" w:rsidRPr="00EF43D1">
        <w:t>,</w:t>
      </w:r>
      <w:r w:rsidR="00BF33BD" w:rsidRPr="00EF43D1">
        <w:t>4</w:t>
      </w:r>
      <w:r w:rsidR="00EB0711" w:rsidRPr="00EF43D1">
        <w:t>2</w:t>
      </w:r>
      <w:r w:rsidR="000A7FC2" w:rsidRPr="00EF43D1">
        <w:t xml:space="preserve"> </w:t>
      </w:r>
      <w:r w:rsidRPr="00EF43D1">
        <w:rPr>
          <w:szCs w:val="26"/>
        </w:rPr>
        <w:t>Kč</w:t>
      </w:r>
      <w:r w:rsidR="00E33D88" w:rsidRPr="00EF43D1">
        <w:rPr>
          <w:szCs w:val="26"/>
        </w:rPr>
        <w:t xml:space="preserve">, </w:t>
      </w:r>
    </w:p>
    <w:p w:rsidR="00605567" w:rsidRPr="00EF43D1" w:rsidRDefault="00076819" w:rsidP="0048666E">
      <w:pPr>
        <w:spacing w:before="120"/>
        <w:ind w:left="705" w:hanging="705"/>
        <w:jc w:val="both"/>
        <w:rPr>
          <w:iCs/>
          <w:szCs w:val="26"/>
        </w:rPr>
      </w:pPr>
      <w:r w:rsidRPr="00EF43D1">
        <w:rPr>
          <w:szCs w:val="26"/>
        </w:rPr>
        <w:t>7.</w:t>
      </w:r>
      <w:r w:rsidRPr="00EF43D1">
        <w:rPr>
          <w:szCs w:val="26"/>
        </w:rPr>
        <w:tab/>
      </w:r>
      <w:r w:rsidR="00E33D88" w:rsidRPr="00EF43D1">
        <w:rPr>
          <w:iCs/>
          <w:szCs w:val="26"/>
        </w:rPr>
        <w:t>p</w:t>
      </w:r>
      <w:r w:rsidR="000A7FC2" w:rsidRPr="00EF43D1">
        <w:rPr>
          <w:iCs/>
          <w:szCs w:val="26"/>
        </w:rPr>
        <w:t>řevedení</w:t>
      </w:r>
      <w:r w:rsidRPr="00EF43D1">
        <w:rPr>
          <w:iCs/>
          <w:szCs w:val="26"/>
        </w:rPr>
        <w:t xml:space="preserve"> vytvořeného zisku ve výši </w:t>
      </w:r>
      <w:r w:rsidR="00725070" w:rsidRPr="00EF43D1">
        <w:rPr>
          <w:iCs/>
          <w:szCs w:val="26"/>
        </w:rPr>
        <w:t>786</w:t>
      </w:r>
      <w:r w:rsidR="000A7FC2" w:rsidRPr="00EF43D1">
        <w:t>.</w:t>
      </w:r>
      <w:r w:rsidR="00725070" w:rsidRPr="00EF43D1">
        <w:t>679</w:t>
      </w:r>
      <w:r w:rsidR="000A7FC2" w:rsidRPr="00EF43D1">
        <w:t>,</w:t>
      </w:r>
      <w:r w:rsidR="00725070" w:rsidRPr="00EF43D1">
        <w:t>4</w:t>
      </w:r>
      <w:r w:rsidR="00EB0711" w:rsidRPr="00EF43D1">
        <w:t>2</w:t>
      </w:r>
      <w:r w:rsidR="000A7FC2" w:rsidRPr="00EF43D1">
        <w:t xml:space="preserve"> </w:t>
      </w:r>
      <w:r w:rsidRPr="00EF43D1">
        <w:rPr>
          <w:szCs w:val="26"/>
        </w:rPr>
        <w:t xml:space="preserve">Kč </w:t>
      </w:r>
      <w:r w:rsidRPr="00EF43D1">
        <w:rPr>
          <w:iCs/>
          <w:szCs w:val="26"/>
        </w:rPr>
        <w:t xml:space="preserve">na </w:t>
      </w:r>
      <w:r w:rsidR="000A7FC2" w:rsidRPr="00EF43D1">
        <w:rPr>
          <w:iCs/>
          <w:szCs w:val="26"/>
        </w:rPr>
        <w:t>nerozdělený zisk</w:t>
      </w:r>
      <w:r w:rsidR="00A14B3B" w:rsidRPr="00EF43D1">
        <w:rPr>
          <w:iCs/>
          <w:szCs w:val="26"/>
        </w:rPr>
        <w:t xml:space="preserve"> z minulých let</w:t>
      </w:r>
      <w:r w:rsidR="000A7FC2" w:rsidRPr="00EF43D1">
        <w:rPr>
          <w:iCs/>
          <w:szCs w:val="26"/>
        </w:rPr>
        <w:t>,</w:t>
      </w:r>
    </w:p>
    <w:p w:rsidR="000620AE" w:rsidRPr="00EF43D1" w:rsidRDefault="0065357B" w:rsidP="000620AE">
      <w:pPr>
        <w:spacing w:before="120" w:line="0" w:lineRule="atLeast"/>
        <w:jc w:val="both"/>
        <w:rPr>
          <w:bCs/>
          <w:color w:val="000000"/>
        </w:rPr>
      </w:pPr>
      <w:r w:rsidRPr="00EF43D1">
        <w:rPr>
          <w:iCs/>
          <w:szCs w:val="26"/>
        </w:rPr>
        <w:t>8</w:t>
      </w:r>
      <w:r w:rsidR="002F35B6" w:rsidRPr="00EF43D1">
        <w:rPr>
          <w:iCs/>
          <w:szCs w:val="26"/>
        </w:rPr>
        <w:t>.</w:t>
      </w:r>
      <w:r w:rsidR="00076819" w:rsidRPr="00EF43D1">
        <w:rPr>
          <w:iCs/>
          <w:szCs w:val="26"/>
        </w:rPr>
        <w:tab/>
      </w:r>
      <w:r w:rsidR="000620AE" w:rsidRPr="00EF43D1">
        <w:rPr>
          <w:rStyle w:val="quote12"/>
          <w:color w:val="000000"/>
        </w:rPr>
        <w:t>Plá</w:t>
      </w:r>
      <w:r w:rsidR="000620AE" w:rsidRPr="00EF43D1">
        <w:rPr>
          <w:iCs/>
          <w:color w:val="000000"/>
          <w:szCs w:val="20"/>
        </w:rPr>
        <w:t xml:space="preserve">n prací na </w:t>
      </w:r>
      <w:r w:rsidR="000620AE" w:rsidRPr="00EF43D1">
        <w:rPr>
          <w:iCs/>
          <w:color w:val="000000"/>
        </w:rPr>
        <w:t>opravě a údržbě domu v r. 201</w:t>
      </w:r>
      <w:r w:rsidR="00725070" w:rsidRPr="00EF43D1">
        <w:rPr>
          <w:iCs/>
          <w:color w:val="000000"/>
        </w:rPr>
        <w:t>7</w:t>
      </w:r>
      <w:r w:rsidR="000620AE" w:rsidRPr="00EF43D1">
        <w:rPr>
          <w:iCs/>
          <w:color w:val="000000"/>
        </w:rPr>
        <w:t>:</w:t>
      </w:r>
    </w:p>
    <w:p w:rsidR="002B4016" w:rsidRPr="002B4016" w:rsidRDefault="002B4016" w:rsidP="002B4016">
      <w:pPr>
        <w:numPr>
          <w:ilvl w:val="0"/>
          <w:numId w:val="5"/>
        </w:numPr>
        <w:ind w:left="1134"/>
        <w:jc w:val="both"/>
        <w:rPr>
          <w:iCs/>
        </w:rPr>
      </w:pPr>
      <w:r w:rsidRPr="00EF43D1">
        <w:rPr>
          <w:color w:val="000000"/>
        </w:rPr>
        <w:t>provést výměnu svislého vodovodního potrubí, výměnu hlavního odpadního potrubí a výměnu vodorovných a svislých rozvodů</w:t>
      </w:r>
      <w:r w:rsidRPr="002B4016">
        <w:rPr>
          <w:color w:val="000000"/>
        </w:rPr>
        <w:t xml:space="preserve"> plynového potrubí v jednotlivých stoupačkách bytů našeho domu,</w:t>
      </w:r>
    </w:p>
    <w:p w:rsidR="002B4016" w:rsidRPr="00B726D7" w:rsidRDefault="002B4016" w:rsidP="002B4016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>provést revizi hydrantových skříní a hasicích přístrojů ve 3. patře vchodů (05/2017),</w:t>
      </w:r>
    </w:p>
    <w:p w:rsidR="002B4016" w:rsidRPr="00B726D7" w:rsidRDefault="002B4016" w:rsidP="002B4016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>revize elektrických spotřebičů (kancelář, dílna a sklad BD) (09/2017),</w:t>
      </w:r>
    </w:p>
    <w:p w:rsidR="002B4016" w:rsidRPr="005A36A0" w:rsidRDefault="002B4016" w:rsidP="002B4016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 xml:space="preserve">provést </w:t>
      </w:r>
      <w:r w:rsidRPr="005A36A0">
        <w:rPr>
          <w:iCs/>
          <w:color w:val="000000"/>
        </w:rPr>
        <w:t>revize elektrického ručního nářadí (třída ochrany II a III) (09/2017),</w:t>
      </w:r>
    </w:p>
    <w:p w:rsidR="002B4016" w:rsidRPr="005A36A0" w:rsidRDefault="002B4016" w:rsidP="002B4016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5A36A0">
        <w:rPr>
          <w:bCs/>
          <w:iCs/>
          <w:color w:val="000000"/>
        </w:rPr>
        <w:t xml:space="preserve">provést </w:t>
      </w:r>
      <w:r w:rsidRPr="005A36A0">
        <w:rPr>
          <w:iCs/>
          <w:color w:val="000000"/>
          <w:szCs w:val="20"/>
        </w:rPr>
        <w:t xml:space="preserve">očištění fasády </w:t>
      </w:r>
      <w:r w:rsidRPr="005A36A0">
        <w:rPr>
          <w:color w:val="000000"/>
        </w:rPr>
        <w:t xml:space="preserve">tlakovým čističem WAP, </w:t>
      </w:r>
    </w:p>
    <w:p w:rsidR="002B4016" w:rsidRPr="006C581D" w:rsidRDefault="002B4016" w:rsidP="002B4016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5A36A0">
        <w:rPr>
          <w:color w:val="000000"/>
        </w:rPr>
        <w:t xml:space="preserve">případně provést </w:t>
      </w:r>
      <w:r w:rsidRPr="005A36A0">
        <w:rPr>
          <w:bCs/>
          <w:iCs/>
          <w:color w:val="000000"/>
        </w:rPr>
        <w:t xml:space="preserve">oboustranné umytí oken ve společných prostorách domu, vč. rámů a stříšek nad </w:t>
      </w:r>
      <w:r w:rsidRPr="006C581D">
        <w:rPr>
          <w:bCs/>
          <w:iCs/>
          <w:color w:val="000000"/>
        </w:rPr>
        <w:t>vchodovými dveřmi</w:t>
      </w:r>
    </w:p>
    <w:p w:rsidR="00F85C42" w:rsidRPr="006C581D" w:rsidRDefault="00F85C42" w:rsidP="00F85C42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provést výměnu</w:t>
      </w:r>
      <w:r w:rsidRPr="006C581D">
        <w:rPr>
          <w:iCs/>
          <w:color w:val="000000"/>
          <w:szCs w:val="20"/>
        </w:rPr>
        <w:t xml:space="preserve"> vodoměrů pitné a teplé užitkové vody (2017)</w:t>
      </w:r>
    </w:p>
    <w:p w:rsidR="002B4016" w:rsidRPr="00B726D7" w:rsidRDefault="002B4016" w:rsidP="002B4016">
      <w:pPr>
        <w:numPr>
          <w:ilvl w:val="0"/>
          <w:numId w:val="5"/>
        </w:numPr>
        <w:spacing w:line="0" w:lineRule="atLeast"/>
        <w:ind w:left="1134"/>
        <w:jc w:val="both"/>
        <w:rPr>
          <w:iCs/>
          <w:color w:val="000000"/>
          <w:szCs w:val="20"/>
        </w:rPr>
      </w:pPr>
      <w:r w:rsidRPr="006C581D">
        <w:rPr>
          <w:iCs/>
          <w:color w:val="000000"/>
          <w:szCs w:val="20"/>
        </w:rPr>
        <w:t>běžně zajišťovat provádění drobných</w:t>
      </w:r>
      <w:r w:rsidRPr="00B726D7">
        <w:rPr>
          <w:iCs/>
          <w:color w:val="000000"/>
          <w:szCs w:val="20"/>
        </w:rPr>
        <w:t xml:space="preserve"> oprav a oprav z havarijních situací. </w:t>
      </w:r>
    </w:p>
    <w:p w:rsidR="000620AE" w:rsidRPr="006C581D" w:rsidRDefault="000620AE" w:rsidP="002E31E6">
      <w:pPr>
        <w:numPr>
          <w:ilvl w:val="0"/>
          <w:numId w:val="6"/>
        </w:numPr>
        <w:spacing w:before="120" w:line="0" w:lineRule="atLeast"/>
        <w:ind w:hanging="786"/>
        <w:jc w:val="both"/>
        <w:rPr>
          <w:bCs/>
          <w:color w:val="000000"/>
        </w:rPr>
      </w:pPr>
      <w:r w:rsidRPr="00910578">
        <w:rPr>
          <w:rStyle w:val="quote12"/>
          <w:color w:val="000000"/>
        </w:rPr>
        <w:t xml:space="preserve">Výhledové </w:t>
      </w:r>
      <w:r w:rsidRPr="006C581D">
        <w:rPr>
          <w:rStyle w:val="quote12"/>
          <w:color w:val="000000"/>
        </w:rPr>
        <w:t xml:space="preserve">práce v nejbližších letech </w:t>
      </w:r>
      <w:proofErr w:type="gramStart"/>
      <w:r w:rsidRPr="006C581D">
        <w:rPr>
          <w:iCs/>
          <w:color w:val="000000"/>
        </w:rPr>
        <w:t>201</w:t>
      </w:r>
      <w:r w:rsidR="00F85C42" w:rsidRPr="006C581D">
        <w:rPr>
          <w:iCs/>
          <w:color w:val="000000"/>
        </w:rPr>
        <w:t>8</w:t>
      </w:r>
      <w:r w:rsidRPr="006C581D">
        <w:rPr>
          <w:iCs/>
          <w:color w:val="000000"/>
        </w:rPr>
        <w:t xml:space="preserve"> - 2019</w:t>
      </w:r>
      <w:proofErr w:type="gramEnd"/>
      <w:r w:rsidRPr="006C581D">
        <w:rPr>
          <w:iCs/>
          <w:color w:val="000000"/>
        </w:rPr>
        <w:t>: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výměna a montáž 11 ks vchodových dveří, vč. listovních schránek (2018-2019),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s tím spojená rekonstrukce zvonků a přístupu do domu,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provést výměnu</w:t>
      </w:r>
      <w:r w:rsidRPr="006C581D">
        <w:rPr>
          <w:color w:val="000000"/>
        </w:rPr>
        <w:t xml:space="preserve"> termostatických ventilů na tělesech ústředního topení </w:t>
      </w:r>
      <w:r w:rsidRPr="006C581D">
        <w:rPr>
          <w:iCs/>
          <w:color w:val="000000"/>
        </w:rPr>
        <w:t>(2018)</w:t>
      </w:r>
      <w:r w:rsidRPr="006C581D">
        <w:rPr>
          <w:color w:val="000000"/>
        </w:rPr>
        <w:t>,</w:t>
      </w:r>
    </w:p>
    <w:p w:rsidR="00EF43D1" w:rsidRPr="009E3ABB" w:rsidRDefault="00EF43D1" w:rsidP="00404533">
      <w:pPr>
        <w:ind w:left="1134"/>
        <w:jc w:val="both"/>
        <w:rPr>
          <w:iCs/>
        </w:rPr>
      </w:pPr>
    </w:p>
    <w:p w:rsidR="00076819" w:rsidRDefault="00076819">
      <w:pPr>
        <w:ind w:left="705"/>
        <w:rPr>
          <w:b/>
          <w:szCs w:val="26"/>
        </w:rPr>
      </w:pPr>
      <w:r>
        <w:rPr>
          <w:b/>
          <w:szCs w:val="26"/>
        </w:rPr>
        <w:t xml:space="preserve">Evidencí docházky byli pověřeni </w:t>
      </w:r>
      <w:r w:rsidRPr="00631F1F">
        <w:rPr>
          <w:b/>
          <w:szCs w:val="26"/>
        </w:rPr>
        <w:t>pí</w:t>
      </w:r>
      <w:r w:rsidR="009A3E4E">
        <w:rPr>
          <w:b/>
          <w:szCs w:val="26"/>
        </w:rPr>
        <w:t xml:space="preserve"> </w:t>
      </w:r>
      <w:r w:rsidR="008E1D90" w:rsidRPr="00631F1F">
        <w:rPr>
          <w:b/>
          <w:szCs w:val="26"/>
        </w:rPr>
        <w:t>Jitka</w:t>
      </w:r>
      <w:r w:rsidR="008E1D90">
        <w:rPr>
          <w:b/>
          <w:szCs w:val="26"/>
        </w:rPr>
        <w:t xml:space="preserve"> Mašovská </w:t>
      </w:r>
      <w:r w:rsidRPr="00631F1F">
        <w:rPr>
          <w:b/>
          <w:szCs w:val="26"/>
        </w:rPr>
        <w:t>pí</w:t>
      </w:r>
      <w:r w:rsidR="008E1D90">
        <w:rPr>
          <w:b/>
          <w:szCs w:val="26"/>
        </w:rPr>
        <w:t xml:space="preserve"> Věra Povová. </w:t>
      </w:r>
      <w:r>
        <w:rPr>
          <w:b/>
          <w:szCs w:val="26"/>
        </w:rPr>
        <w:t>Jmenované podali tuto zprávu:</w:t>
      </w:r>
    </w:p>
    <w:p w:rsidR="00076819" w:rsidRPr="000A7FC2" w:rsidRDefault="00076819">
      <w:pPr>
        <w:rPr>
          <w:sz w:val="16"/>
          <w:szCs w:val="16"/>
        </w:rPr>
      </w:pPr>
    </w:p>
    <w:p w:rsidR="00DA099E" w:rsidRPr="0065357B" w:rsidRDefault="00DA099E" w:rsidP="00DA099E">
      <w:pPr>
        <w:ind w:firstLine="705"/>
        <w:rPr>
          <w:szCs w:val="26"/>
        </w:rPr>
      </w:pPr>
      <w:r>
        <w:rPr>
          <w:szCs w:val="26"/>
        </w:rPr>
        <w:t>Členská základna eviduje</w:t>
      </w:r>
      <w:r>
        <w:rPr>
          <w:szCs w:val="26"/>
        </w:rPr>
        <w:tab/>
        <w:t xml:space="preserve"> </w:t>
      </w:r>
      <w:r w:rsidRPr="0065357B">
        <w:rPr>
          <w:szCs w:val="26"/>
        </w:rPr>
        <w:t>14</w:t>
      </w:r>
      <w:r w:rsidR="008E1D90">
        <w:rPr>
          <w:szCs w:val="26"/>
        </w:rPr>
        <w:t>3</w:t>
      </w:r>
      <w:r w:rsidRPr="0065357B">
        <w:rPr>
          <w:szCs w:val="26"/>
        </w:rPr>
        <w:t xml:space="preserve"> členů</w:t>
      </w:r>
      <w:r w:rsidRPr="0065357B">
        <w:rPr>
          <w:szCs w:val="26"/>
        </w:rPr>
        <w:tab/>
      </w:r>
      <w:r w:rsidRPr="0065357B">
        <w:rPr>
          <w:i/>
          <w:sz w:val="20"/>
          <w:szCs w:val="20"/>
        </w:rPr>
        <w:t>(nadpoloviční většina je 72 členů)</w:t>
      </w:r>
    </w:p>
    <w:p w:rsidR="00DA099E" w:rsidRPr="00C44559" w:rsidRDefault="00DA099E" w:rsidP="00DA099E">
      <w:pPr>
        <w:ind w:left="360" w:firstLine="345"/>
        <w:rPr>
          <w:szCs w:val="26"/>
        </w:rPr>
      </w:pPr>
      <w:r w:rsidRPr="0065357B">
        <w:rPr>
          <w:szCs w:val="26"/>
        </w:rPr>
        <w:t>Přítomno bylo:</w:t>
      </w:r>
      <w:r w:rsidRPr="0065357B">
        <w:rPr>
          <w:szCs w:val="26"/>
        </w:rPr>
        <w:tab/>
        <w:t xml:space="preserve">   </w:t>
      </w:r>
      <w:r w:rsidRPr="0065357B">
        <w:rPr>
          <w:szCs w:val="26"/>
        </w:rPr>
        <w:tab/>
        <w:t xml:space="preserve">   </w:t>
      </w:r>
      <w:r w:rsidR="00283FC9" w:rsidRPr="00C44559">
        <w:rPr>
          <w:szCs w:val="26"/>
        </w:rPr>
        <w:t>54</w:t>
      </w:r>
      <w:r w:rsidRPr="00C44559">
        <w:rPr>
          <w:szCs w:val="26"/>
        </w:rPr>
        <w:t xml:space="preserve"> členů</w:t>
      </w:r>
    </w:p>
    <w:p w:rsidR="00DA099E" w:rsidRPr="00C44559" w:rsidRDefault="00DA099E" w:rsidP="00DA099E">
      <w:pPr>
        <w:ind w:left="900" w:hanging="195"/>
      </w:pPr>
      <w:r w:rsidRPr="00C44559">
        <w:t>Plná moc předložena za:</w:t>
      </w:r>
      <w:r w:rsidRPr="00C44559">
        <w:tab/>
        <w:t xml:space="preserve">   </w:t>
      </w:r>
      <w:r w:rsidR="00EF43D1" w:rsidRPr="00C44559">
        <w:t>4</w:t>
      </w:r>
      <w:r w:rsidR="00C44559" w:rsidRPr="00C44559">
        <w:t>5</w:t>
      </w:r>
      <w:r w:rsidRPr="00C44559">
        <w:t xml:space="preserve"> členů</w:t>
      </w:r>
    </w:p>
    <w:p w:rsidR="00DA099E" w:rsidRDefault="00DA099E" w:rsidP="00DA099E">
      <w:pPr>
        <w:ind w:left="360" w:firstLine="345"/>
        <w:rPr>
          <w:b/>
          <w:szCs w:val="26"/>
        </w:rPr>
      </w:pPr>
      <w:r w:rsidRPr="00C44559">
        <w:rPr>
          <w:b/>
          <w:szCs w:val="26"/>
        </w:rPr>
        <w:t xml:space="preserve">C e l k e m    ú č a s t </w:t>
      </w:r>
      <w:r w:rsidRPr="00C44559">
        <w:rPr>
          <w:b/>
          <w:szCs w:val="26"/>
        </w:rPr>
        <w:tab/>
      </w:r>
      <w:r w:rsidR="00283FC9" w:rsidRPr="00C44559">
        <w:rPr>
          <w:b/>
          <w:szCs w:val="26"/>
        </w:rPr>
        <w:t xml:space="preserve">  </w:t>
      </w:r>
      <w:r w:rsidRPr="00C44559">
        <w:rPr>
          <w:b/>
          <w:szCs w:val="26"/>
        </w:rPr>
        <w:t xml:space="preserve"> </w:t>
      </w:r>
      <w:r w:rsidR="00EF43D1" w:rsidRPr="00C44559">
        <w:rPr>
          <w:b/>
          <w:szCs w:val="26"/>
        </w:rPr>
        <w:t>99</w:t>
      </w:r>
      <w:r w:rsidRPr="00C44559">
        <w:rPr>
          <w:b/>
          <w:szCs w:val="26"/>
        </w:rPr>
        <w:t xml:space="preserve"> členů, tj. </w:t>
      </w:r>
      <w:r w:rsidR="00283FC9" w:rsidRPr="00C44559">
        <w:rPr>
          <w:b/>
          <w:szCs w:val="26"/>
        </w:rPr>
        <w:t>6</w:t>
      </w:r>
      <w:r w:rsidR="00C44559" w:rsidRPr="00C44559">
        <w:rPr>
          <w:b/>
          <w:szCs w:val="26"/>
        </w:rPr>
        <w:t>9,23</w:t>
      </w:r>
      <w:r w:rsidRPr="00C44559">
        <w:rPr>
          <w:b/>
          <w:szCs w:val="26"/>
        </w:rPr>
        <w:t xml:space="preserve"> %</w:t>
      </w:r>
    </w:p>
    <w:p w:rsidR="00D0796B" w:rsidRDefault="00D0796B" w:rsidP="00DA099E">
      <w:pPr>
        <w:ind w:left="360" w:firstLine="345"/>
        <w:rPr>
          <w:b/>
          <w:szCs w:val="26"/>
        </w:rPr>
      </w:pPr>
    </w:p>
    <w:p w:rsidR="00885125" w:rsidRPr="0065357B" w:rsidRDefault="00885125" w:rsidP="00DA099E">
      <w:pPr>
        <w:ind w:left="360" w:firstLine="345"/>
        <w:rPr>
          <w:b/>
          <w:szCs w:val="26"/>
        </w:rPr>
      </w:pPr>
    </w:p>
    <w:p w:rsidR="00FF6913" w:rsidRDefault="00FF6913" w:rsidP="00AA2C82">
      <w:pPr>
        <w:ind w:left="705"/>
        <w:rPr>
          <w:b/>
          <w:szCs w:val="26"/>
        </w:rPr>
      </w:pPr>
      <w:bookmarkStart w:id="0" w:name="_GoBack"/>
      <w:bookmarkEnd w:id="0"/>
    </w:p>
    <w:p w:rsidR="00AA2C82" w:rsidRDefault="00DA099E" w:rsidP="00AA2C82">
      <w:pPr>
        <w:ind w:left="705"/>
        <w:rPr>
          <w:b/>
          <w:szCs w:val="26"/>
        </w:rPr>
      </w:pPr>
      <w:r w:rsidRPr="0065357B">
        <w:rPr>
          <w:b/>
          <w:szCs w:val="26"/>
        </w:rPr>
        <w:t xml:space="preserve">Usnesení </w:t>
      </w:r>
      <w:r w:rsidRPr="00EF43D1">
        <w:rPr>
          <w:b/>
          <w:szCs w:val="26"/>
        </w:rPr>
        <w:t xml:space="preserve">bylo schváleno </w:t>
      </w:r>
      <w:r w:rsidR="00EF43D1" w:rsidRPr="00EF43D1">
        <w:rPr>
          <w:b/>
          <w:szCs w:val="26"/>
        </w:rPr>
        <w:t>99</w:t>
      </w:r>
      <w:r w:rsidR="00AA2C82" w:rsidRPr="00EF43D1">
        <w:rPr>
          <w:b/>
          <w:szCs w:val="26"/>
        </w:rPr>
        <w:t xml:space="preserve"> členy Bytového družstva 265</w:t>
      </w:r>
      <w:r w:rsidR="00AA2C82" w:rsidRPr="00EF43D1">
        <w:rPr>
          <w:b/>
        </w:rPr>
        <w:t>, 0 členů bylo proti, nikdo se nezdržel hlasování.</w:t>
      </w:r>
    </w:p>
    <w:p w:rsidR="00DA099E" w:rsidRDefault="00DA099E" w:rsidP="00DA099E">
      <w:pPr>
        <w:ind w:left="360"/>
        <w:rPr>
          <w:szCs w:val="26"/>
        </w:rPr>
      </w:pPr>
      <w:r>
        <w:rPr>
          <w:szCs w:val="26"/>
        </w:rPr>
        <w:tab/>
      </w:r>
    </w:p>
    <w:p w:rsidR="00DA099E" w:rsidRDefault="00DA099E" w:rsidP="00DA099E">
      <w:pPr>
        <w:ind w:left="360" w:firstLine="345"/>
        <w:rPr>
          <w:b/>
          <w:color w:val="008000"/>
          <w:szCs w:val="26"/>
        </w:rPr>
      </w:pPr>
      <w:r>
        <w:rPr>
          <w:b/>
          <w:szCs w:val="26"/>
        </w:rPr>
        <w:t>Usnesení členské schůze ze dne 1</w:t>
      </w:r>
      <w:r w:rsidR="008E1D90">
        <w:rPr>
          <w:b/>
          <w:szCs w:val="26"/>
        </w:rPr>
        <w:t>4</w:t>
      </w:r>
      <w:r>
        <w:rPr>
          <w:b/>
          <w:szCs w:val="26"/>
        </w:rPr>
        <w:t xml:space="preserve">. </w:t>
      </w:r>
      <w:r w:rsidR="005E3D3D">
        <w:rPr>
          <w:b/>
          <w:szCs w:val="26"/>
        </w:rPr>
        <w:t>března</w:t>
      </w:r>
      <w:r>
        <w:rPr>
          <w:b/>
          <w:szCs w:val="26"/>
        </w:rPr>
        <w:t xml:space="preserve"> 201</w:t>
      </w:r>
      <w:r w:rsidR="008E1D90">
        <w:rPr>
          <w:b/>
          <w:szCs w:val="26"/>
        </w:rPr>
        <w:t>7</w:t>
      </w:r>
      <w:r>
        <w:rPr>
          <w:b/>
          <w:szCs w:val="26"/>
        </w:rPr>
        <w:t xml:space="preserve"> je právoplatné.</w:t>
      </w:r>
    </w:p>
    <w:p w:rsidR="00DA099E" w:rsidRDefault="00DA099E" w:rsidP="00DA099E">
      <w:pPr>
        <w:ind w:left="360"/>
        <w:rPr>
          <w:color w:val="008000"/>
          <w:szCs w:val="26"/>
        </w:rPr>
      </w:pPr>
    </w:p>
    <w:p w:rsidR="00DA099E" w:rsidRDefault="00DA099E" w:rsidP="00DA099E">
      <w:pPr>
        <w:ind w:left="705" w:hanging="345"/>
      </w:pPr>
      <w:r>
        <w:t>V Mostě dne 1</w:t>
      </w:r>
      <w:r w:rsidR="004539B7">
        <w:t>4</w:t>
      </w:r>
      <w:r>
        <w:t>. března 201</w:t>
      </w:r>
      <w:r w:rsidR="004539B7">
        <w:t>7</w:t>
      </w:r>
      <w:r>
        <w:t xml:space="preserve"> </w:t>
      </w:r>
    </w:p>
    <w:p w:rsidR="00A74A6A" w:rsidRDefault="00A74A6A">
      <w:pPr>
        <w:ind w:left="360"/>
      </w:pPr>
    </w:p>
    <w:p w:rsidR="00076819" w:rsidRDefault="00F93218">
      <w:pPr>
        <w:ind w:left="360"/>
      </w:pPr>
      <w:r>
        <w:t>Zapsal: Douša</w:t>
      </w:r>
    </w:p>
    <w:sectPr w:rsidR="00076819">
      <w:headerReference w:type="default" r:id="rId8"/>
      <w:footerReference w:type="even" r:id="rId9"/>
      <w:footerReference w:type="default" r:id="rId10"/>
      <w:pgSz w:w="11906" w:h="16838" w:code="9"/>
      <w:pgMar w:top="125" w:right="1134" w:bottom="567" w:left="1134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30" w:rsidRDefault="00150430">
      <w:r>
        <w:separator/>
      </w:r>
    </w:p>
  </w:endnote>
  <w:endnote w:type="continuationSeparator" w:id="0">
    <w:p w:rsidR="00150430" w:rsidRDefault="0015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EBC" w:rsidRDefault="00060E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</w:rPr>
    </w:pPr>
  </w:p>
  <w:p w:rsidR="00060EBC" w:rsidRDefault="00060EBC">
    <w:pPr>
      <w:pStyle w:val="Zpat"/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</w:rPr>
      <w:t>ZACLS 01-201</w:t>
    </w:r>
    <w:r w:rsidR="004539B7">
      <w:rPr>
        <w:rFonts w:ascii="Arial Narrow" w:hAnsi="Arial Narrow"/>
        <w:sz w:val="20"/>
      </w:rPr>
      <w:t>7</w:t>
    </w: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  Strana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046BB0">
      <w:rPr>
        <w:rFonts w:ascii="Arial Narrow" w:hAnsi="Arial Narrow"/>
        <w:noProof/>
        <w:sz w:val="20"/>
      </w:rPr>
      <w:t>2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(celkem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046BB0">
      <w:rPr>
        <w:rFonts w:ascii="Arial Narrow" w:hAnsi="Arial Narrow"/>
        <w:noProof/>
        <w:sz w:val="20"/>
      </w:rPr>
      <w:t>2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)</w:t>
    </w:r>
    <w:r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060EBC" w:rsidRDefault="00046BB0">
    <w:pPr>
      <w:pStyle w:val="Zpat"/>
      <w:jc w:val="center"/>
    </w:pPr>
    <w:r>
      <w:rPr>
        <w:noProof/>
        <w:sz w:val="20"/>
      </w:rPr>
      <w:pict>
        <v:line id="_x0000_s2065" style="position:absolute;left:0;text-align:left;z-index:251658752" from="0,-20.85pt" to="486pt,-20.85p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30" w:rsidRDefault="00150430">
      <w:r>
        <w:separator/>
      </w:r>
    </w:p>
  </w:footnote>
  <w:footnote w:type="continuationSeparator" w:id="0">
    <w:p w:rsidR="00150430" w:rsidRDefault="0015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46BB0">
    <w:pPr>
      <w:pStyle w:val="Zhlav"/>
      <w:jc w:val="right"/>
      <w:rPr>
        <w:b/>
        <w:bCs/>
        <w:i/>
        <w:iCs/>
        <w:caps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0;margin-top:-2.75pt;width:157.2pt;height:78.45pt;z-index:251657728">
          <v:imagedata r:id="rId1" o:title="BD 265 - logo"/>
          <w10:wrap type="topAndBottom"/>
        </v:shape>
      </w:pict>
    </w:r>
  </w:p>
  <w:p w:rsidR="00060EBC" w:rsidRDefault="00060EBC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tř. Budovatelů 265, 434 01   Most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 xml:space="preserve">tel. + </w:t>
    </w:r>
    <w:r w:rsidR="00605567">
      <w:rPr>
        <w:sz w:val="20"/>
      </w:rPr>
      <w:t>420 607 591 511</w:t>
    </w:r>
    <w:r>
      <w:rPr>
        <w:sz w:val="20"/>
      </w:rPr>
      <w:t xml:space="preserve">, e-mail: </w:t>
    </w:r>
    <w:hyperlink r:id="rId2" w:history="1">
      <w:r>
        <w:rPr>
          <w:rStyle w:val="Hypertextovodkaz"/>
          <w:sz w:val="20"/>
          <w:u w:val="none"/>
        </w:rPr>
        <w:t>bytovedruzstvo265@seznam.cz</w:t>
      </w:r>
    </w:hyperlink>
  </w:p>
  <w:p w:rsidR="00060EBC" w:rsidRDefault="00060EBC">
    <w:pPr>
      <w:pStyle w:val="Zhlav"/>
      <w:jc w:val="right"/>
      <w:rPr>
        <w:sz w:val="22"/>
      </w:rPr>
    </w:pPr>
    <w:proofErr w:type="gramStart"/>
    <w:r>
      <w:rPr>
        <w:sz w:val="20"/>
      </w:rPr>
      <w:t>IČ:  25006410</w:t>
    </w:r>
    <w:proofErr w:type="gramEnd"/>
    <w:r>
      <w:rPr>
        <w:sz w:val="20"/>
      </w:rPr>
      <w:t>, zapsáno u Kraj. soudu v Ústí n. L., oddíl Dr, vložka 301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č. účtu: 3394020277 / 0100</w:t>
    </w:r>
    <w:r w:rsidR="00046BB0">
      <w:rPr>
        <w:noProof/>
        <w:sz w:val="20"/>
      </w:rPr>
      <w:pict>
        <v:line id="_x0000_s2063" style="position:absolute;left:0;text-align:left;z-index:251656704;mso-position-horizontal-relative:text;mso-position-vertical-relative:text" from="0,19.6pt" to="486pt,19.6pt"/>
      </w:pict>
    </w:r>
    <w:r>
      <w:rPr>
        <w:sz w:val="20"/>
      </w:rPr>
      <w:t>, Komerční banka a.s.,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0123C3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C694E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80D4FCB"/>
    <w:multiLevelType w:val="hybridMultilevel"/>
    <w:tmpl w:val="89BC677C"/>
    <w:lvl w:ilvl="0" w:tplc="9E0013EE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0202B2"/>
    <w:multiLevelType w:val="hybridMultilevel"/>
    <w:tmpl w:val="3E1E85CA"/>
    <w:lvl w:ilvl="0" w:tplc="32BA5E5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70153A8"/>
    <w:multiLevelType w:val="hybridMultilevel"/>
    <w:tmpl w:val="DF185B5E"/>
    <w:lvl w:ilvl="0" w:tplc="AE44D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06EF7"/>
    <w:multiLevelType w:val="hybridMultilevel"/>
    <w:tmpl w:val="A60A766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6806EA6"/>
    <w:multiLevelType w:val="hybridMultilevel"/>
    <w:tmpl w:val="68F2858E"/>
    <w:lvl w:ilvl="0" w:tplc="2BA6D56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A10C1D"/>
    <w:multiLevelType w:val="hybridMultilevel"/>
    <w:tmpl w:val="B306819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D5"/>
    <w:rsid w:val="00040AE3"/>
    <w:rsid w:val="0004373B"/>
    <w:rsid w:val="00046BB0"/>
    <w:rsid w:val="00060EBC"/>
    <w:rsid w:val="000620AE"/>
    <w:rsid w:val="00063D2E"/>
    <w:rsid w:val="00064E61"/>
    <w:rsid w:val="00076819"/>
    <w:rsid w:val="00077E6F"/>
    <w:rsid w:val="000A7FC2"/>
    <w:rsid w:val="000D32C1"/>
    <w:rsid w:val="000D3423"/>
    <w:rsid w:val="00114054"/>
    <w:rsid w:val="001173C5"/>
    <w:rsid w:val="001178F8"/>
    <w:rsid w:val="00120ABA"/>
    <w:rsid w:val="00135ABA"/>
    <w:rsid w:val="00150430"/>
    <w:rsid w:val="001A7141"/>
    <w:rsid w:val="001B4007"/>
    <w:rsid w:val="001E64C3"/>
    <w:rsid w:val="0020249D"/>
    <w:rsid w:val="00255E78"/>
    <w:rsid w:val="002561A5"/>
    <w:rsid w:val="00264B2E"/>
    <w:rsid w:val="00283FC9"/>
    <w:rsid w:val="00295AAC"/>
    <w:rsid w:val="002B4016"/>
    <w:rsid w:val="002B7BC3"/>
    <w:rsid w:val="002C3C6A"/>
    <w:rsid w:val="002D1E79"/>
    <w:rsid w:val="002E31E6"/>
    <w:rsid w:val="002F35B6"/>
    <w:rsid w:val="00305E7E"/>
    <w:rsid w:val="003220AD"/>
    <w:rsid w:val="00333DB7"/>
    <w:rsid w:val="00337140"/>
    <w:rsid w:val="00366FF2"/>
    <w:rsid w:val="00371297"/>
    <w:rsid w:val="003931BD"/>
    <w:rsid w:val="00393DC0"/>
    <w:rsid w:val="003D274E"/>
    <w:rsid w:val="003E53CC"/>
    <w:rsid w:val="0040210A"/>
    <w:rsid w:val="00403D31"/>
    <w:rsid w:val="00404533"/>
    <w:rsid w:val="00414E3C"/>
    <w:rsid w:val="00424597"/>
    <w:rsid w:val="004539B7"/>
    <w:rsid w:val="00453AAB"/>
    <w:rsid w:val="0048666E"/>
    <w:rsid w:val="00487682"/>
    <w:rsid w:val="004A36A7"/>
    <w:rsid w:val="004D17CA"/>
    <w:rsid w:val="004D1C8F"/>
    <w:rsid w:val="004D1F54"/>
    <w:rsid w:val="004E4FAD"/>
    <w:rsid w:val="004E66E8"/>
    <w:rsid w:val="004F4407"/>
    <w:rsid w:val="00540AD5"/>
    <w:rsid w:val="00570A67"/>
    <w:rsid w:val="005911F3"/>
    <w:rsid w:val="005A2224"/>
    <w:rsid w:val="005C2B3F"/>
    <w:rsid w:val="005C54C1"/>
    <w:rsid w:val="005D1751"/>
    <w:rsid w:val="005E3D3D"/>
    <w:rsid w:val="00605567"/>
    <w:rsid w:val="0062381A"/>
    <w:rsid w:val="00631F1F"/>
    <w:rsid w:val="006325EB"/>
    <w:rsid w:val="0065357B"/>
    <w:rsid w:val="00654A74"/>
    <w:rsid w:val="006553FD"/>
    <w:rsid w:val="00656721"/>
    <w:rsid w:val="00677142"/>
    <w:rsid w:val="00696183"/>
    <w:rsid w:val="006C552E"/>
    <w:rsid w:val="006C581D"/>
    <w:rsid w:val="006D0198"/>
    <w:rsid w:val="006D6DD6"/>
    <w:rsid w:val="006D6FE6"/>
    <w:rsid w:val="006E0A6C"/>
    <w:rsid w:val="006E41CC"/>
    <w:rsid w:val="00725070"/>
    <w:rsid w:val="00731B2B"/>
    <w:rsid w:val="0074043D"/>
    <w:rsid w:val="00755D26"/>
    <w:rsid w:val="0077134A"/>
    <w:rsid w:val="007B5590"/>
    <w:rsid w:val="007D0125"/>
    <w:rsid w:val="008246CF"/>
    <w:rsid w:val="00840DB0"/>
    <w:rsid w:val="00846C6C"/>
    <w:rsid w:val="00856281"/>
    <w:rsid w:val="00885125"/>
    <w:rsid w:val="008A02D2"/>
    <w:rsid w:val="008E1D90"/>
    <w:rsid w:val="008F48F7"/>
    <w:rsid w:val="00910578"/>
    <w:rsid w:val="009229DC"/>
    <w:rsid w:val="009502B8"/>
    <w:rsid w:val="00954054"/>
    <w:rsid w:val="00960225"/>
    <w:rsid w:val="00985E48"/>
    <w:rsid w:val="009A3E4E"/>
    <w:rsid w:val="009D73FF"/>
    <w:rsid w:val="009E3ABB"/>
    <w:rsid w:val="009F64AF"/>
    <w:rsid w:val="00A02354"/>
    <w:rsid w:val="00A132DD"/>
    <w:rsid w:val="00A14B3B"/>
    <w:rsid w:val="00A24FFB"/>
    <w:rsid w:val="00A74A6A"/>
    <w:rsid w:val="00A84B10"/>
    <w:rsid w:val="00AA0DA3"/>
    <w:rsid w:val="00AA2C82"/>
    <w:rsid w:val="00B24CA8"/>
    <w:rsid w:val="00B314F9"/>
    <w:rsid w:val="00B433FB"/>
    <w:rsid w:val="00B62B76"/>
    <w:rsid w:val="00B7402A"/>
    <w:rsid w:val="00B8117C"/>
    <w:rsid w:val="00B8551C"/>
    <w:rsid w:val="00B86C48"/>
    <w:rsid w:val="00BC5B33"/>
    <w:rsid w:val="00BE5644"/>
    <w:rsid w:val="00BF33BD"/>
    <w:rsid w:val="00C0158A"/>
    <w:rsid w:val="00C41567"/>
    <w:rsid w:val="00C42325"/>
    <w:rsid w:val="00C44559"/>
    <w:rsid w:val="00C701B8"/>
    <w:rsid w:val="00C70E70"/>
    <w:rsid w:val="00C80FF3"/>
    <w:rsid w:val="00C90C71"/>
    <w:rsid w:val="00CC059B"/>
    <w:rsid w:val="00CD00A9"/>
    <w:rsid w:val="00D0796B"/>
    <w:rsid w:val="00D105EF"/>
    <w:rsid w:val="00D1778A"/>
    <w:rsid w:val="00D17D04"/>
    <w:rsid w:val="00D26291"/>
    <w:rsid w:val="00D2700A"/>
    <w:rsid w:val="00D745E8"/>
    <w:rsid w:val="00D82F8D"/>
    <w:rsid w:val="00DA099E"/>
    <w:rsid w:val="00DB5BF2"/>
    <w:rsid w:val="00DC02AE"/>
    <w:rsid w:val="00E33D88"/>
    <w:rsid w:val="00E36426"/>
    <w:rsid w:val="00E37F89"/>
    <w:rsid w:val="00E46B41"/>
    <w:rsid w:val="00E66D77"/>
    <w:rsid w:val="00E76156"/>
    <w:rsid w:val="00E848B8"/>
    <w:rsid w:val="00EB0711"/>
    <w:rsid w:val="00EB0DD5"/>
    <w:rsid w:val="00ED3E18"/>
    <w:rsid w:val="00EE0381"/>
    <w:rsid w:val="00EF09A4"/>
    <w:rsid w:val="00EF43D1"/>
    <w:rsid w:val="00F17236"/>
    <w:rsid w:val="00F43D7E"/>
    <w:rsid w:val="00F65189"/>
    <w:rsid w:val="00F84563"/>
    <w:rsid w:val="00F85C42"/>
    <w:rsid w:val="00F93218"/>
    <w:rsid w:val="00FE0E30"/>
    <w:rsid w:val="00FF189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47B379CC"/>
  <w15:chartTrackingRefBased/>
  <w15:docId w15:val="{14F55480-0B7F-4292-9AC8-7A9F3FC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Tahoma" w:hAnsi="Tahoma" w:cs="Tahoma"/>
      <w:b/>
      <w:i/>
      <w:sz w:val="5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Tahoma" w:hAnsi="Tahoma" w:cs="Tahoma"/>
      <w:i/>
      <w:sz w:val="3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Tahoma" w:hAnsi="Tahoma" w:cs="Tahoma"/>
      <w:b/>
      <w:sz w:val="1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Tahoma" w:hAnsi="Tahoma" w:cs="Tahoma"/>
      <w:b/>
      <w:bCs/>
      <w:i/>
      <w:sz w:val="30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b/>
      <w:bCs/>
      <w:i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Tahoma" w:hAnsi="Tahoma" w:cs="Tahoma"/>
      <w:i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Tahoma" w:hAnsi="Tahoma" w:cs="Tahoma"/>
      <w:b/>
      <w:i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Tahoma" w:hAnsi="Tahoma" w:cs="Tahom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 Narrow" w:hAnsi="Arial Narrow"/>
    </w:rPr>
  </w:style>
  <w:style w:type="paragraph" w:customStyle="1" w:styleId="Tabulkasted">
    <w:name w:val="Tabulka střed"/>
    <w:basedOn w:val="Normln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pPr>
      <w:spacing w:line="240" w:lineRule="auto"/>
      <w:jc w:val="both"/>
    </w:pPr>
    <w:rPr>
      <w:rFonts w:ascii="Times New Roman" w:hAnsi="Times New Roman" w:cs="Times New Roman"/>
      <w:i w:val="0"/>
      <w:color w:val="000000"/>
      <w:sz w:val="24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Tahoma" w:hAnsi="Tahoma" w:cs="Tahoma"/>
      <w:b/>
      <w:i/>
      <w:sz w:val="60"/>
      <w:szCs w:val="20"/>
    </w:rPr>
  </w:style>
  <w:style w:type="paragraph" w:customStyle="1" w:styleId="Podtitul">
    <w:name w:val="Podtitul"/>
    <w:basedOn w:val="Normln"/>
    <w:qFormat/>
    <w:pPr>
      <w:spacing w:line="360" w:lineRule="atLeast"/>
    </w:pPr>
    <w:rPr>
      <w:rFonts w:ascii="Tahoma" w:hAnsi="Tahoma" w:cs="Tahoma"/>
      <w:b/>
      <w:bCs/>
      <w:i/>
      <w:iCs/>
      <w:sz w:val="28"/>
      <w:szCs w:val="28"/>
    </w:rPr>
  </w:style>
  <w:style w:type="paragraph" w:styleId="Textvbloku">
    <w:name w:val="Block Text"/>
    <w:basedOn w:val="Normln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Narrow" w:hAnsi="Arial Narrow"/>
      <w:i/>
      <w:iCs/>
      <w:sz w:val="26"/>
      <w:szCs w:val="20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 Narrow" w:hAnsi="Arial Narrow"/>
      <w:sz w:val="26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bsah9">
    <w:name w:val="obsah9"/>
    <w:basedOn w:val="Normln"/>
    <w:pPr>
      <w:spacing w:before="240" w:after="240"/>
    </w:pPr>
    <w:rPr>
      <w:sz w:val="17"/>
      <w:szCs w:val="17"/>
    </w:rPr>
  </w:style>
  <w:style w:type="character" w:customStyle="1" w:styleId="revised11">
    <w:name w:val="revised11"/>
    <w:basedOn w:val="Standardnpsmoodstavce"/>
  </w:style>
  <w:style w:type="character" w:customStyle="1" w:styleId="author1">
    <w:name w:val="author1"/>
    <w:rPr>
      <w:rFonts w:ascii="Arial" w:hAnsi="Arial" w:cs="Arial" w:hint="default"/>
      <w:sz w:val="18"/>
      <w:szCs w:val="18"/>
    </w:rPr>
  </w:style>
  <w:style w:type="character" w:customStyle="1" w:styleId="revised6">
    <w:name w:val="revised6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pPr>
      <w:numPr>
        <w:numId w:val="1"/>
      </w:numPr>
    </w:pPr>
    <w:rPr>
      <w:sz w:val="20"/>
      <w:szCs w:val="20"/>
    </w:rPr>
  </w:style>
  <w:style w:type="paragraph" w:styleId="Seznamsodrkami3">
    <w:name w:val="List Bullet 3"/>
    <w:basedOn w:val="Normln"/>
    <w:pPr>
      <w:numPr>
        <w:numId w:val="2"/>
      </w:numPr>
    </w:pPr>
    <w:rPr>
      <w:sz w:val="20"/>
      <w:szCs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quote12">
    <w:name w:val="quote12"/>
    <w:basedOn w:val="Standardnpsmoodstavce"/>
    <w:rsid w:val="002F35B6"/>
  </w:style>
  <w:style w:type="paragraph" w:styleId="Textbubliny">
    <w:name w:val="Balloon Text"/>
    <w:basedOn w:val="Normln"/>
    <w:link w:val="TextbublinyChar"/>
    <w:rsid w:val="00AA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0DA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46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461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108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2314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cp:lastModifiedBy>Pavel Douša</cp:lastModifiedBy>
  <cp:revision>3</cp:revision>
  <cp:lastPrinted>2016-03-15T08:49:00Z</cp:lastPrinted>
  <dcterms:created xsi:type="dcterms:W3CDTF">2017-08-31T18:10:00Z</dcterms:created>
  <dcterms:modified xsi:type="dcterms:W3CDTF">2017-08-31T18:12:00Z</dcterms:modified>
</cp:coreProperties>
</file>